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EEC4F" w14:textId="3D6AEA04" w:rsidR="00EC1432" w:rsidRDefault="006C3D19" w:rsidP="00931260">
      <w:pPr>
        <w:jc w:val="both"/>
      </w:pPr>
      <w:r w:rsidRPr="006C3D19">
        <w:rPr>
          <w:b/>
          <w:bCs/>
        </w:rPr>
        <w:t>Schema di</w:t>
      </w:r>
      <w:r w:rsidRPr="006C3D19">
        <w:rPr>
          <w:b/>
          <w:bCs/>
          <w:i/>
          <w:iCs/>
        </w:rPr>
        <w:t xml:space="preserve"> </w:t>
      </w:r>
      <w:r w:rsidR="00EC1432" w:rsidRPr="006C3D19">
        <w:rPr>
          <w:b/>
          <w:bCs/>
          <w:i/>
          <w:iCs/>
        </w:rPr>
        <w:t>Gender</w:t>
      </w:r>
      <w:r w:rsidR="00EC1432" w:rsidRPr="006C3D19">
        <w:rPr>
          <w:b/>
          <w:bCs/>
        </w:rPr>
        <w:t xml:space="preserve"> Ivan Illich</w:t>
      </w:r>
      <w:r w:rsidR="00931260">
        <w:t xml:space="preserve"> (</w:t>
      </w:r>
      <w:r>
        <w:t xml:space="preserve">cf. </w:t>
      </w:r>
      <w:r w:rsidR="00EC1432">
        <w:t>Raffaella Lamberti</w:t>
      </w:r>
      <w:r w:rsidR="00931260">
        <w:t>)</w:t>
      </w:r>
    </w:p>
    <w:p w14:paraId="06AC5334" w14:textId="1C009C27" w:rsidR="00C7703C" w:rsidRDefault="00C7703C" w:rsidP="00931260">
      <w:pPr>
        <w:jc w:val="both"/>
      </w:pPr>
    </w:p>
    <w:p w14:paraId="5E7348BA" w14:textId="1E13D75D" w:rsidR="00C7703C" w:rsidRDefault="0068488B" w:rsidP="00931260">
      <w:pPr>
        <w:jc w:val="both"/>
      </w:pPr>
      <w:r>
        <w:t>Attenzione</w:t>
      </w:r>
      <w:r w:rsidR="006C3D19">
        <w:t>:</w:t>
      </w:r>
      <w:r>
        <w:t xml:space="preserve"> il </w:t>
      </w:r>
      <w:r w:rsidR="00C7703C">
        <w:t>termine</w:t>
      </w:r>
      <w:r>
        <w:t xml:space="preserve"> </w:t>
      </w:r>
      <w:r w:rsidRPr="0068488B">
        <w:rPr>
          <w:i/>
          <w:iCs/>
        </w:rPr>
        <w:t>gender</w:t>
      </w:r>
      <w:r>
        <w:t xml:space="preserve"> e il suo orizzonte di senso</w:t>
      </w:r>
      <w:r w:rsidR="00C7703C">
        <w:t xml:space="preserve"> in Illich ha un significato </w:t>
      </w:r>
      <w:r>
        <w:t xml:space="preserve">tendenzialmente </w:t>
      </w:r>
      <w:r w:rsidR="00C7703C">
        <w:t>diverso dall’uso che ne viene fatto oggi nell’interessante dibattito sul/i genere/i</w:t>
      </w:r>
    </w:p>
    <w:p w14:paraId="07AE240B" w14:textId="06092A87" w:rsidR="00EC1432" w:rsidRDefault="00EC1432" w:rsidP="00EC1432">
      <w:pPr>
        <w:jc w:val="both"/>
      </w:pPr>
    </w:p>
    <w:p w14:paraId="57ECEB3A" w14:textId="282A0608" w:rsidR="00931260" w:rsidRDefault="00931260" w:rsidP="0007413F">
      <w:pPr>
        <w:jc w:val="both"/>
      </w:pPr>
      <w:r>
        <w:t>Tre tappe del percorso</w:t>
      </w:r>
      <w:r w:rsidR="0068488B">
        <w:t xml:space="preserve">: </w:t>
      </w:r>
      <w:r w:rsidR="0007413F">
        <w:t>*p</w:t>
      </w:r>
      <w:r w:rsidR="00EC1432">
        <w:t>resentazione del testo</w:t>
      </w:r>
      <w:r w:rsidR="0007413F">
        <w:t>; *c</w:t>
      </w:r>
      <w:r>
        <w:t>ontesto della riflessione femminista</w:t>
      </w:r>
      <w:r w:rsidR="0007413F">
        <w:t>; *r</w:t>
      </w:r>
      <w:r>
        <w:t>iflessioni teologiche</w:t>
      </w:r>
    </w:p>
    <w:p w14:paraId="09C95E9E" w14:textId="3708EBB5" w:rsidR="00931260" w:rsidRDefault="00931260" w:rsidP="00EC1432">
      <w:pPr>
        <w:jc w:val="both"/>
      </w:pPr>
    </w:p>
    <w:p w14:paraId="6C475E36" w14:textId="4E8B6B79" w:rsidR="00931260" w:rsidRDefault="00931260" w:rsidP="00EC1432">
      <w:pPr>
        <w:jc w:val="both"/>
      </w:pPr>
      <w:r>
        <w:t>Percorso:</w:t>
      </w:r>
    </w:p>
    <w:p w14:paraId="27519FA7" w14:textId="1E82C34F" w:rsidR="00EC1432" w:rsidRDefault="00EC1432" w:rsidP="00EC1432">
      <w:pPr>
        <w:jc w:val="both"/>
      </w:pPr>
    </w:p>
    <w:p w14:paraId="198B7FC0" w14:textId="3378EC06" w:rsidR="00EC1432" w:rsidRDefault="00EC1432" w:rsidP="00EC1432">
      <w:pPr>
        <w:jc w:val="both"/>
      </w:pPr>
      <w:r>
        <w:t xml:space="preserve">Il tema per Illich non è scrivere un testo che sia a sostegno della questione femminista (Cf. </w:t>
      </w:r>
      <w:proofErr w:type="spellStart"/>
      <w:r>
        <w:t>Shlusser</w:t>
      </w:r>
      <w:proofErr w:type="spellEnd"/>
      <w:r>
        <w:t xml:space="preserve"> Fiorenza, </w:t>
      </w:r>
      <w:r w:rsidRPr="00EC1432">
        <w:rPr>
          <w:i/>
          <w:iCs/>
        </w:rPr>
        <w:t>In memoria di lei</w:t>
      </w:r>
      <w:r>
        <w:t xml:space="preserve">) </w:t>
      </w:r>
    </w:p>
    <w:p w14:paraId="0ACD86E5" w14:textId="09BCABEB" w:rsidR="00EC1432" w:rsidRDefault="00EC1432" w:rsidP="00EC1432">
      <w:pPr>
        <w:jc w:val="both"/>
      </w:pPr>
    </w:p>
    <w:p w14:paraId="261C0B73" w14:textId="41606086" w:rsidR="00EC1432" w:rsidRDefault="00EC1432" w:rsidP="00EC1432">
      <w:pPr>
        <w:jc w:val="both"/>
      </w:pPr>
      <w:r>
        <w:t xml:space="preserve">Illich non vuole entrare direttamente sui temi del genere (precapitalistico) e del sesso (capitalista), </w:t>
      </w:r>
      <w:r w:rsidR="0044241C">
        <w:t>(</w:t>
      </w:r>
      <w:r>
        <w:t>il suo - va detto - è comunque un pensare maschile</w:t>
      </w:r>
      <w:r w:rsidR="0044241C">
        <w:t>)</w:t>
      </w:r>
      <w:r w:rsidR="00C83400">
        <w:t>, ma riflettere su un’evoluzione (antropologica ed economica) della modernità.</w:t>
      </w:r>
    </w:p>
    <w:p w14:paraId="7EA60083" w14:textId="5FCCB182" w:rsidR="00EC1432" w:rsidRDefault="00EC1432" w:rsidP="00EC1432">
      <w:pPr>
        <w:jc w:val="both"/>
      </w:pPr>
    </w:p>
    <w:p w14:paraId="797A0F40" w14:textId="1DA682E4" w:rsidR="00EC1432" w:rsidRDefault="00C83400" w:rsidP="00EC1432">
      <w:pPr>
        <w:jc w:val="both"/>
      </w:pPr>
      <w:r>
        <w:t>Quando esce il libro s</w:t>
      </w:r>
      <w:r w:rsidR="00EC1432">
        <w:t xml:space="preserve">iamo negli anni ’80 </w:t>
      </w:r>
      <w:r>
        <w:t xml:space="preserve">e il </w:t>
      </w:r>
      <w:r w:rsidR="00EC1432">
        <w:t>pensiero femminista</w:t>
      </w:r>
      <w:r>
        <w:t xml:space="preserve"> è molto concentrato sulla</w:t>
      </w:r>
      <w:r w:rsidR="00EC1432">
        <w:t xml:space="preserve"> rivendicazione in chiave unisex</w:t>
      </w:r>
      <w:r>
        <w:t xml:space="preserve"> dei diritti</w:t>
      </w:r>
      <w:r w:rsidR="00EC1432">
        <w:t xml:space="preserve"> - Illich prende la distanza da tale visione unisex</w:t>
      </w:r>
      <w:r>
        <w:t xml:space="preserve"> e</w:t>
      </w:r>
      <w:r w:rsidR="00EC1432">
        <w:t xml:space="preserve"> coglie i limiti di questa lotta </w:t>
      </w:r>
      <w:r>
        <w:t>nella chiave</w:t>
      </w:r>
      <w:r w:rsidR="00EC1432">
        <w:t xml:space="preserve"> dell’uguaglianza</w:t>
      </w:r>
      <w:r>
        <w:t>; per lui non è possibile raggiungere l’uguaglianza se non si cambiano alcune delle premesse dell’assetto sociale ed economico.</w:t>
      </w:r>
    </w:p>
    <w:p w14:paraId="13BCDC41" w14:textId="4F5A5D17" w:rsidR="00EC1432" w:rsidRDefault="00EC1432" w:rsidP="00EC1432">
      <w:pPr>
        <w:jc w:val="both"/>
      </w:pPr>
    </w:p>
    <w:p w14:paraId="6D9574EE" w14:textId="16C72C95" w:rsidR="00EC1432" w:rsidRDefault="00EC1432" w:rsidP="00EC1432">
      <w:pPr>
        <w:jc w:val="both"/>
      </w:pPr>
      <w:r>
        <w:t>Mondo maschile e mondo femminile</w:t>
      </w:r>
      <w:r w:rsidR="00C83400">
        <w:t xml:space="preserve"> </w:t>
      </w:r>
      <w:proofErr w:type="spellStart"/>
      <w:r w:rsidR="00C83400">
        <w:t>precapitalista</w:t>
      </w:r>
      <w:proofErr w:type="spellEnd"/>
      <w:r>
        <w:t xml:space="preserve">: </w:t>
      </w:r>
      <w:r w:rsidR="00C83400">
        <w:t>[</w:t>
      </w:r>
      <w:r>
        <w:t>sospendiamo il giudizio</w:t>
      </w:r>
      <w:r w:rsidR="00C83400">
        <w:t>]</w:t>
      </w:r>
      <w:r>
        <w:t xml:space="preserve"> un genere </w:t>
      </w:r>
      <w:r w:rsidR="00C83400">
        <w:t xml:space="preserve">dimidiato </w:t>
      </w:r>
      <w:r>
        <w:t>che connota</w:t>
      </w:r>
      <w:r w:rsidR="00C83400">
        <w:t>,</w:t>
      </w:r>
      <w:r>
        <w:t xml:space="preserve"> che fa si che donne e uomini siano inseriti in un mondo della sussistenza</w:t>
      </w:r>
      <w:r w:rsidR="00C83400">
        <w:t xml:space="preserve"> con una loro specificità e un loro essere entrambi necessari/essenziali</w:t>
      </w:r>
      <w:r>
        <w:t xml:space="preserve"> (in cui comunque il patriarcato ha una sua superiorità), il genere vernacolare c’è una complementarietà ambigua (ambigua perché l’uomo vi rimane superiore), </w:t>
      </w:r>
      <w:r w:rsidR="00BE077A">
        <w:t xml:space="preserve">ma è una </w:t>
      </w:r>
      <w:r>
        <w:t>complementarietà (termine non femminista e non da teologia femminista perché porta con sé un sapore conservatore)</w:t>
      </w:r>
      <w:r w:rsidR="00BE077A">
        <w:t>. Il genere vernacolare è comunque sempre in comune, non è mai individualistico</w:t>
      </w:r>
      <w:r w:rsidR="00C83400">
        <w:t xml:space="preserve"> per Illich</w:t>
      </w:r>
      <w:r w:rsidR="00BE077A">
        <w:t xml:space="preserve">. </w:t>
      </w:r>
      <w:r>
        <w:t xml:space="preserve"> </w:t>
      </w:r>
    </w:p>
    <w:p w14:paraId="214B8A19" w14:textId="77777777" w:rsidR="00EC1432" w:rsidRDefault="00EC1432" w:rsidP="00EC1432">
      <w:pPr>
        <w:jc w:val="both"/>
      </w:pPr>
    </w:p>
    <w:p w14:paraId="58B20D07" w14:textId="4B89C405" w:rsidR="00EC1432" w:rsidRDefault="00EC1432" w:rsidP="00EC1432">
      <w:pPr>
        <w:jc w:val="both"/>
      </w:pPr>
      <w:r>
        <w:t xml:space="preserve">Cosa intende per questa complementarietà del genere vernacolare? Partecipano diversamente all’economia di sussistenza (falce e falcetto), ma non è così rigido come noi immaginiamo. Illich nel genere vernacolare non esiste omosessualità, esistono uomini e donne che vanno con uomini e donne. </w:t>
      </w:r>
    </w:p>
    <w:p w14:paraId="7F31E15C" w14:textId="379F75B1" w:rsidR="00EC1432" w:rsidRDefault="00EC1432" w:rsidP="00EC1432">
      <w:pPr>
        <w:jc w:val="both"/>
      </w:pPr>
    </w:p>
    <w:p w14:paraId="1D4B0C66" w14:textId="77777777" w:rsidR="00C83400" w:rsidRDefault="00EC1432" w:rsidP="00EC1432">
      <w:pPr>
        <w:jc w:val="both"/>
      </w:pPr>
      <w:r>
        <w:t>Torna indietro al momento di crisi in cui c’è stato lo scarto</w:t>
      </w:r>
      <w:r w:rsidR="00C83400">
        <w:t xml:space="preserve"> e il passaggio dal genere dimidiato al sesso</w:t>
      </w:r>
      <w:r>
        <w:t xml:space="preserve">. Come mai </w:t>
      </w:r>
      <w:r w:rsidR="00C83400">
        <w:t xml:space="preserve">oggi </w:t>
      </w:r>
      <w:r>
        <w:t>c’è questa disparità</w:t>
      </w:r>
      <w:r w:rsidR="00C83400">
        <w:t xml:space="preserve"> tra uomini e donne</w:t>
      </w:r>
      <w:r>
        <w:t xml:space="preserve">? Il punto di crisi </w:t>
      </w:r>
      <w:r w:rsidR="00C83400">
        <w:t xml:space="preserve">archeologico </w:t>
      </w:r>
      <w:r>
        <w:t>è</w:t>
      </w:r>
      <w:r w:rsidR="00C83400">
        <w:t xml:space="preserve"> proprio</w:t>
      </w:r>
      <w:r>
        <w:t xml:space="preserve"> il passaggio </w:t>
      </w:r>
      <w:r w:rsidR="00C83400">
        <w:t xml:space="preserve">storico </w:t>
      </w:r>
      <w:r>
        <w:t>dal genere al sesso.</w:t>
      </w:r>
      <w:r w:rsidR="00C83400">
        <w:t xml:space="preserve"> Il sesso</w:t>
      </w:r>
      <w:r>
        <w:t xml:space="preserve"> </w:t>
      </w:r>
      <w:r w:rsidR="00C83400">
        <w:t>s</w:t>
      </w:r>
      <w:r>
        <w:t>ignifica rifarsi alla morfologia corporea e questo diviene il tutto della persona</w:t>
      </w:r>
      <w:r w:rsidR="00C83400">
        <w:t>:</w:t>
      </w:r>
      <w:r>
        <w:t xml:space="preserve"> </w:t>
      </w:r>
      <w:r w:rsidR="00C83400">
        <w:t>i</w:t>
      </w:r>
      <w:r>
        <w:t xml:space="preserve">l soggetto viene definito da quella caratteristica lì. </w:t>
      </w:r>
    </w:p>
    <w:p w14:paraId="60C36219" w14:textId="0ACA849C" w:rsidR="00EC1432" w:rsidRDefault="00EC1432" w:rsidP="00EC1432">
      <w:pPr>
        <w:jc w:val="both"/>
      </w:pPr>
      <w:r>
        <w:t xml:space="preserve">Questo avviene </w:t>
      </w:r>
      <w:r w:rsidR="00C83400">
        <w:t xml:space="preserve">proprio </w:t>
      </w:r>
      <w:r>
        <w:t>con il passaggio all’economia capitalistica e nell’economia della scarsità. Si inizia a parlare del lavoro in maniera indistinta</w:t>
      </w:r>
      <w:r w:rsidR="00C83400">
        <w:t>, in maniera unisex</w:t>
      </w:r>
      <w:r>
        <w:t>: succede che non ha più ruolo il genere, che perde quella capacità di linguaggio</w:t>
      </w:r>
      <w:r w:rsidR="00C83400">
        <w:t xml:space="preserve"> e di espressione dimidiata</w:t>
      </w:r>
      <w:r>
        <w:t xml:space="preserve">. Il genere </w:t>
      </w:r>
      <w:r w:rsidR="00C83400">
        <w:t xml:space="preserve">dimidiato </w:t>
      </w:r>
      <w:r>
        <w:t>non è più una visione del mondo, il sesso è solo una divisione del lavoro. La donna in questa mutazione perde una capacità di partecipazione paritaria e specifica. Con il capitalismo perde questa capacità di partecipare alla vita economica.</w:t>
      </w:r>
    </w:p>
    <w:p w14:paraId="65F397AD" w14:textId="4D0EC01B" w:rsidR="00EC1432" w:rsidRDefault="00EC1432" w:rsidP="00EC1432">
      <w:pPr>
        <w:jc w:val="both"/>
      </w:pPr>
    </w:p>
    <w:p w14:paraId="49ECBA1A" w14:textId="0D23B502" w:rsidR="00EC1432" w:rsidRDefault="00EC1432" w:rsidP="00EC1432">
      <w:pPr>
        <w:jc w:val="both"/>
      </w:pPr>
      <w:r>
        <w:t xml:space="preserve">Non solo il capitalismo, ma anche la rivoluzione freudiana che vede che c’è solo libido (una forza produttiva). Il lavoro capitalistico per Illich produce il lavoro ombra che non è riconosciuto, non è </w:t>
      </w:r>
      <w:r>
        <w:lastRenderedPageBreak/>
        <w:t xml:space="preserve">solo quello delle donne, ma loro sono le vittime più di tutti di questo lavoro ombra. Un lavoro non-ombra che si fa per raggiungere quei beni che il capitalismo ti obbliga a consumare. Qui nasce l’omosessualità, non c’è più il genere, ma solo il sesso e quindi ti costituisce. </w:t>
      </w:r>
    </w:p>
    <w:p w14:paraId="2DE3D67C" w14:textId="18A814D6" w:rsidR="00EC1432" w:rsidRDefault="00EC1432" w:rsidP="00EC1432">
      <w:pPr>
        <w:jc w:val="both"/>
      </w:pPr>
    </w:p>
    <w:p w14:paraId="60BE5A5E" w14:textId="77777777" w:rsidR="00814ED2" w:rsidRDefault="00EC1432" w:rsidP="00EC1432">
      <w:pPr>
        <w:jc w:val="both"/>
      </w:pPr>
      <w:r>
        <w:t>Il passaggio indietro è il rinascimento e una certa fase della teologia cristiana (la confessione è il luogo in cui si inizia questa trasformazione: la confessione che regola anche i tuoi rapporti sessuali).</w:t>
      </w:r>
      <w:r w:rsidR="001203A7">
        <w:t xml:space="preserve"> Qui è lo stesso tema della medicalizzazione del corpo</w:t>
      </w:r>
      <w:r w:rsidR="00814ED2">
        <w:t>: l’utero diviene una gestione di dominio pubblico e il potere gestisce l’utero.</w:t>
      </w:r>
    </w:p>
    <w:p w14:paraId="1A10F96B" w14:textId="77777777" w:rsidR="00814ED2" w:rsidRDefault="00814ED2" w:rsidP="00EC1432">
      <w:pPr>
        <w:jc w:val="both"/>
      </w:pPr>
    </w:p>
    <w:p w14:paraId="12686042" w14:textId="3395F5BC" w:rsidR="00BE077A" w:rsidRDefault="00814ED2" w:rsidP="00BE077A">
      <w:pPr>
        <w:jc w:val="both"/>
      </w:pPr>
      <w:r>
        <w:t>Perché non poteva essere capito questo testo</w:t>
      </w:r>
      <w:r w:rsidR="00C7703C">
        <w:t xml:space="preserve"> quando uscì</w:t>
      </w:r>
      <w:r>
        <w:t>?</w:t>
      </w:r>
      <w:r w:rsidR="0037694C">
        <w:t xml:space="preserve"> Non era possibile in quel contesto</w:t>
      </w:r>
      <w:r w:rsidR="00C7703C">
        <w:t xml:space="preserve"> accoglierlo perché il movimento femminista era attento ad altri temi</w:t>
      </w:r>
      <w:r w:rsidR="0037694C">
        <w:t>. Sì sì le donne al lavoro, ma però</w:t>
      </w:r>
      <w:r w:rsidR="00EC1432">
        <w:t xml:space="preserve"> </w:t>
      </w:r>
      <w:r w:rsidR="0037694C">
        <w:t>se incinta non funziona più: è appunto il lavoro neutro</w:t>
      </w:r>
      <w:r w:rsidR="00C7703C">
        <w:t xml:space="preserve"> e il corpo è reso neutro-unisex (per il lavoro capitalista) mentre è sessuato (per l’esistenza personale)</w:t>
      </w:r>
      <w:r w:rsidR="0037694C">
        <w:t xml:space="preserve">. </w:t>
      </w:r>
      <w:r w:rsidR="00BE077A">
        <w:t xml:space="preserve">A guardare bene, però, il neutro però non esiste, il neutro è, in definitiva, maschile. </w:t>
      </w:r>
    </w:p>
    <w:p w14:paraId="3DEDD305" w14:textId="67C54260" w:rsidR="00B31334" w:rsidRDefault="00B31334"/>
    <w:p w14:paraId="15905BBB" w14:textId="14A6C2AC" w:rsidR="00B31334" w:rsidRDefault="00D465D3" w:rsidP="006C3D19">
      <w:pPr>
        <w:ind w:left="708" w:firstLine="708"/>
      </w:pPr>
      <w:r>
        <w:t>Teologia</w:t>
      </w:r>
    </w:p>
    <w:p w14:paraId="5C86FEC0" w14:textId="06177579" w:rsidR="00D465D3" w:rsidRDefault="00D465D3" w:rsidP="006C3D19">
      <w:pPr>
        <w:ind w:left="708" w:firstLine="708"/>
      </w:pPr>
      <w:r>
        <w:t>Cristo/Anticristo opposizione invitabile?</w:t>
      </w:r>
    </w:p>
    <w:p w14:paraId="58E83059" w14:textId="6F73597E" w:rsidR="00D465D3" w:rsidRDefault="00D465D3" w:rsidP="006C3D19">
      <w:pPr>
        <w:ind w:left="708" w:firstLine="708"/>
      </w:pPr>
      <w:r>
        <w:t xml:space="preserve">Genere assonanza con genesi 1,27 maschio e femmina li creò. </w:t>
      </w:r>
    </w:p>
    <w:p w14:paraId="373D2DE9" w14:textId="7954C04A" w:rsidR="00D465D3" w:rsidRDefault="00D465D3" w:rsidP="006C3D19">
      <w:pPr>
        <w:ind w:left="708" w:firstLine="708"/>
      </w:pPr>
      <w:r>
        <w:t>Snodo cristologico: tutti creati in Cristo</w:t>
      </w:r>
    </w:p>
    <w:p w14:paraId="0DBA5E66" w14:textId="0A66B8F7" w:rsidR="00D465D3" w:rsidRDefault="00D465D3" w:rsidP="006C3D19">
      <w:pPr>
        <w:ind w:left="708" w:firstLine="708"/>
      </w:pPr>
      <w:r>
        <w:t>Figlio generato dal Padre, Gesù generato da donna, non solo come determinazione</w:t>
      </w:r>
      <w:r w:rsidR="006C3D19">
        <w:tab/>
      </w:r>
      <w:r>
        <w:t>ontica.</w:t>
      </w:r>
      <w:r w:rsidR="006C3D19">
        <w:t xml:space="preserve"> </w:t>
      </w:r>
      <w:r>
        <w:t>Generazione da parte della donna, analogo della generazione del figlio.</w:t>
      </w:r>
    </w:p>
    <w:p w14:paraId="5EC51D73" w14:textId="4B07BDA3" w:rsidR="00D465D3" w:rsidRDefault="00D465D3"/>
    <w:p w14:paraId="1AFC3408" w14:textId="4C1AF5C9" w:rsidR="00D465D3" w:rsidRDefault="00D465D3" w:rsidP="006C3D19">
      <w:pPr>
        <w:jc w:val="both"/>
      </w:pPr>
      <w:r>
        <w:t>Da Illich: Agli in</w:t>
      </w:r>
      <w:r w:rsidR="006C3D19">
        <w:t>i</w:t>
      </w:r>
      <w:r>
        <w:t xml:space="preserve">zi la chiesa romana rifiutava di identificarsi con al figura della </w:t>
      </w:r>
      <w:r>
        <w:rPr>
          <w:i/>
          <w:iCs/>
        </w:rPr>
        <w:t>mater</w:t>
      </w:r>
      <w:r>
        <w:t>. Non era la chiesa, ma l’amore cristiano che veniva definito materno in quanto generatore di nuova vita”</w:t>
      </w:r>
      <w:r w:rsidR="006C3D19">
        <w:t xml:space="preserve">. </w:t>
      </w:r>
      <w:r>
        <w:t xml:space="preserve">Per questa via mi sembra </w:t>
      </w:r>
      <w:r w:rsidR="006C3D19">
        <w:t xml:space="preserve">che </w:t>
      </w:r>
      <w:r>
        <w:t>Cristo e Anticristo non s</w:t>
      </w:r>
      <w:r w:rsidR="006C3D19">
        <w:t>ia</w:t>
      </w:r>
      <w:r>
        <w:t xml:space="preserve">no speculari. </w:t>
      </w:r>
    </w:p>
    <w:p w14:paraId="0033B98D" w14:textId="5B6216CF" w:rsidR="00D465D3" w:rsidRDefault="00D465D3"/>
    <w:p w14:paraId="6A8B98C6" w14:textId="3E635FF4" w:rsidR="006C3D19" w:rsidRDefault="006C3D19" w:rsidP="006C3D19">
      <w:pPr>
        <w:ind w:left="1416"/>
      </w:pPr>
      <w:r>
        <w:t xml:space="preserve">I limiti della riflessione: </w:t>
      </w:r>
    </w:p>
    <w:p w14:paraId="0564EB03" w14:textId="77777777" w:rsidR="006C3D19" w:rsidRDefault="006C3D19" w:rsidP="006C3D19">
      <w:pPr>
        <w:ind w:left="1416"/>
      </w:pPr>
    </w:p>
    <w:p w14:paraId="4F492963" w14:textId="3A85E9B4" w:rsidR="006C3D19" w:rsidRDefault="006C3D19" w:rsidP="006C3D19">
      <w:pPr>
        <w:ind w:left="1416"/>
      </w:pPr>
      <w:r>
        <w:t>*è forse poco conscio di essere una parte</w:t>
      </w:r>
      <w:r>
        <w:t xml:space="preserve"> (f</w:t>
      </w:r>
      <w:r>
        <w:t xml:space="preserve">ilosofia della differenza (cf luce </w:t>
      </w:r>
      <w:proofErr w:type="spellStart"/>
      <w:r>
        <w:t>Irigaray</w:t>
      </w:r>
      <w:proofErr w:type="spellEnd"/>
      <w:r>
        <w:t>, Luisa Muraro), recupera la differenza per recuperare parzialità, denunciando maschile/neutro che si propone orizzonte totalizzante e unico</w:t>
      </w:r>
      <w:r>
        <w:t>)</w:t>
      </w:r>
      <w:r>
        <w:t xml:space="preserve">, </w:t>
      </w:r>
    </w:p>
    <w:p w14:paraId="2404801B" w14:textId="4CE383EE" w:rsidR="006C3D19" w:rsidRDefault="006C3D19" w:rsidP="006C3D19">
      <w:pPr>
        <w:ind w:left="1416"/>
      </w:pPr>
      <w:r>
        <w:t xml:space="preserve">*forse idealizza il periodo </w:t>
      </w:r>
      <w:proofErr w:type="spellStart"/>
      <w:r>
        <w:t>pre</w:t>
      </w:r>
      <w:proofErr w:type="spellEnd"/>
      <w:r>
        <w:t>-capitalista nella relazione tra i generi</w:t>
      </w:r>
    </w:p>
    <w:p w14:paraId="5D11F311" w14:textId="77777777" w:rsidR="00D465D3" w:rsidRPr="00D465D3" w:rsidRDefault="00D465D3"/>
    <w:p w14:paraId="61254D18" w14:textId="77777777" w:rsidR="00EC1432" w:rsidRDefault="00EC1432"/>
    <w:p w14:paraId="44E914D4" w14:textId="77777777" w:rsidR="00EC1432" w:rsidRDefault="00EC1432"/>
    <w:p w14:paraId="7B9D6C6B" w14:textId="6155417A" w:rsidR="00EC1432" w:rsidRDefault="00EC1432"/>
    <w:p w14:paraId="1EBDC1DC" w14:textId="77777777" w:rsidR="00EC1432" w:rsidRDefault="00EC1432"/>
    <w:p w14:paraId="37C38475" w14:textId="62BD5990" w:rsidR="00EC1432" w:rsidRDefault="00EC1432"/>
    <w:p w14:paraId="1521DA15" w14:textId="77777777" w:rsidR="00EC1432" w:rsidRDefault="00EC1432"/>
    <w:sectPr w:rsidR="00EC14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432"/>
    <w:rsid w:val="0007413F"/>
    <w:rsid w:val="001203A7"/>
    <w:rsid w:val="0037694C"/>
    <w:rsid w:val="0044241C"/>
    <w:rsid w:val="0068488B"/>
    <w:rsid w:val="006C3D19"/>
    <w:rsid w:val="00814ED2"/>
    <w:rsid w:val="00931260"/>
    <w:rsid w:val="00B31334"/>
    <w:rsid w:val="00BE077A"/>
    <w:rsid w:val="00C7703C"/>
    <w:rsid w:val="00C83400"/>
    <w:rsid w:val="00D465D3"/>
    <w:rsid w:val="00EC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A7D28"/>
  <w15:chartTrackingRefBased/>
  <w15:docId w15:val="{3DE30E35-79BD-EA40-8F28-1F58F127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824</Words>
  <Characters>4353</Characters>
  <Application>Microsoft Office Word</Application>
  <DocSecurity>0</DocSecurity>
  <Lines>66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13</cp:revision>
  <dcterms:created xsi:type="dcterms:W3CDTF">2023-03-17T14:07:00Z</dcterms:created>
  <dcterms:modified xsi:type="dcterms:W3CDTF">2023-03-17T16:31:00Z</dcterms:modified>
</cp:coreProperties>
</file>